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 Travis Binde called theNovember 6th meeting of the Saddle and Sirloin club to order at 6:00 PM. Minutes were approved as read.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Treasurer- we have a current balance of $1,829.32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Rec- women’s basketball lost, men’s team won, co-rec lost.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Turkeys- need to sell 76 turkeys. Going to put a booth up in the Union. Injections will be Saturday November 16th at 7AM. If you are going to B/B you need to help.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Little I: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How many days?102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Toga? 95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 Sales- Sell ads!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Pictures- GDI picture after the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Animals- sign up for ansc 196 or 496. Wear long white sleeve button up, boots, and dark jeans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Ag of the year- closes tonight- voting Nov 20th- Jackie Buckley, Julie Ellingson, Ray Erble, and Allan Vollmer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Pooper Scooper- Jaydin R, Jaden O, Chris M, Michael F, Tyler K, Adam T, Matt R, Nick R, Jacy H, Jacob H, Garrett E, Calvin T, and Isaac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Congrats to Calvin and Jacy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Emcee- Jacy H, Jacob H, Calvin T, Seth P, Isaac, Erik J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Congrats to Seth and Erik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Cover design will close November 20th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Garry Sides will be speaking in Loftsgard 114 on November 19th at 7PM.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u w:val="single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If you nominated someone for Ag of the Year talk to Brooklyn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Talk to Garrett if interested in a pinochle tournament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Judging club meeting in the classroom.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Miss NDSU November 14th $5 per ticket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Farm Bureau is hosting a discussion meet.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Properly moved and seconded to adjourn the meeting at 6:54 PM.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Morgan Ziesch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