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 Travis Binde called the November 20th meeting of the Saddle and Sirloin club to order at 6:00 PM. Minutes were approved as read.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Treasurer- we have a current balance of $10,499.31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Philanthropy- Bell ringing at Hornbachers and Scheels home and hardware during dead week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Rec- women’s team won, co-rec won. Human foosball after the next meeting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Turkeys- 18 turkeys to sell. Packaging again tomorrow night. Monday tuesday and wednesday they can be picked up. Sign up for time slots to be in Shepperd for pick up. B/B must get hours in.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Miss NDSU- Carly had a great time.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Little I: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How many days? 88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Toga? 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Fundraising- mugs and tumblers are available next week. Vest order forms are due on the 23rd. Another clothing fundraiser will come out soon.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Ad Sales- have raised $8,000 have been raised. Keep turning in ads.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Ag of the year- Jackie Buckley, Julie Ellingson, and Ray Erble were nominated, Congrats to Ray!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Cover design- voted 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Backdrop- tabled to vote at the next meeting.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Animals- Animals are available. Talk to Kadey at the meeting. Animal trainings are December 4th. Ham curing bring $50.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u w:val="single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 meeting next week.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Properly moved and seconded to adjourn the meeting at 7:34.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Morgan Ziesch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