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President Travis Binde called the February 26th meeting of the Saddle and Sirloin club to order at 6:00 PM. Minutes were approved as read.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Reports: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Treasurer- we have a current balance of $11,561.49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Fundraising- Paddy Drop nominations open, Ben Anderson’s Family, Bobby Schmit Family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Rec- the basketball teams played each other, dodgeball team lost. Volleyball sign up is starting now.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Little I: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How many days? 353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Toga? 346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Awards- Dairy is receiving awards tonight.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Hardest Worker- Jaden O, Jack R, Ashlyn D, Tanner J, Lucas G, Jonathon S, Trey K, and Aaron K were nominated.</w:t>
      </w:r>
    </w:p>
    <w:p w:rsidR="00000000" w:rsidDel="00000000" w:rsidP="00000000" w:rsidRDefault="00000000" w:rsidRPr="00000000" w14:paraId="0000000E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New Business: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Assistant Treasurer- Choice dance will be April 1st. Nominations for the theme are- Roaring 20’s, Elderly, Wild West, and Debbie have been nominated.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Elections for core exec are opening next week.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The NDSU athletics reached out to us to come to a men’s game.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b w:val="1"/>
          <w:u w:val="single"/>
          <w:rtl w:val="0"/>
        </w:rPr>
        <w:t xml:space="preserve">Announcements: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Extra Show books are in the classroom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Judging club raffle drawing is next week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Properly moved and seconded to adjourn the meeting at 6:34 PM. 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Respectfully submitted,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Morgan Ziesch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